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  <w:lang w:val="en-US" w:eastAsia="zh-CN"/>
        </w:rPr>
        <w:t>市场与营销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</w:rPr>
        <w:t>专业介绍</w:t>
      </w:r>
    </w:p>
    <w:p>
      <w:pPr>
        <w:widowControl/>
        <w:jc w:val="center"/>
        <w:rPr>
          <w:rFonts w:ascii="黑体" w:hAnsi="黑体" w:eastAsia="黑体" w:cs="宋体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</w:rPr>
        <w:t>（专业代码：530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</w:rPr>
        <w:t>0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</w:rPr>
        <w:t>）</w:t>
      </w:r>
    </w:p>
    <w:p>
      <w:pPr>
        <w:widowControl/>
        <w:spacing w:before="156" w:beforeLines="50" w:after="156" w:afterLines="50"/>
        <w:jc w:val="left"/>
        <w:rPr>
          <w:rFonts w:ascii="宋体" w:hAnsi="宋体" w:eastAsia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000000"/>
          <w:kern w:val="0"/>
          <w:sz w:val="24"/>
          <w:szCs w:val="24"/>
        </w:rPr>
        <w:t>一、师资力量</w:t>
      </w:r>
    </w:p>
    <w:p>
      <w:pPr>
        <w:widowControl/>
        <w:spacing w:line="440" w:lineRule="exact"/>
        <w:ind w:firstLine="720" w:firstLineChars="300"/>
        <w:jc w:val="left"/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市场营销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教研室共有专任教师1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0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名，其中副教授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名，讲师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名，助教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名，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其中，双师6名，全部都是硕士研究生学历。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兼职教师主要来源于安徽省省内知名高校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和企业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包括：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安徽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大学、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合肥师范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学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院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、安徽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职业技术学院、中国人保等。</w:t>
      </w:r>
    </w:p>
    <w:p>
      <w:pPr>
        <w:widowControl/>
        <w:spacing w:before="156" w:beforeLines="50" w:after="156" w:afterLines="50"/>
        <w:jc w:val="left"/>
        <w:rPr>
          <w:rFonts w:ascii="宋体" w:hAnsi="宋体" w:eastAsia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二、专业建设</w:t>
      </w:r>
    </w:p>
    <w:p>
      <w:pPr>
        <w:widowControl/>
        <w:spacing w:line="440" w:lineRule="exact"/>
        <w:ind w:firstLine="720" w:firstLineChars="3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市场营销专业</w:t>
      </w:r>
      <w:r>
        <w:rPr>
          <w:rFonts w:ascii="宋体" w:hAnsi="宋体" w:eastAsia="宋体" w:cs="宋体"/>
          <w:sz w:val="24"/>
          <w:szCs w:val="24"/>
        </w:rPr>
        <w:t>2017年获批省级质量工程项目——专业综合改革试点专业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创新了“ASK</w:t>
      </w:r>
      <w:r>
        <w:rPr>
          <w:rFonts w:hint="default" w:ascii="宋体" w:hAnsi="宋体" w:cs="宋体"/>
          <w:sz w:val="24"/>
          <w:szCs w:val="24"/>
          <w:lang w:val="en-US" w:eastAsia="zh-CN"/>
        </w:rPr>
        <w:t>”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三维人才培养模式并验收通过。2020年与合肥师范学院合作联合培养专升本本科段学生。2021年获批两项省级质量工程项目，《市场营销》精品课程和《市场营销学》课程思政项目，目前已经阶段性验收通过。</w:t>
      </w:r>
    </w:p>
    <w:p>
      <w:pPr>
        <w:widowControl/>
        <w:spacing w:before="156" w:beforeLines="50" w:after="156" w:afterLines="50"/>
        <w:jc w:val="left"/>
        <w:rPr>
          <w:rFonts w:ascii="宋体" w:hAnsi="宋体" w:eastAsia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000000"/>
          <w:kern w:val="0"/>
          <w:sz w:val="24"/>
          <w:szCs w:val="24"/>
        </w:rPr>
        <w:t>三、课程改革</w:t>
      </w:r>
    </w:p>
    <w:p>
      <w:pPr>
        <w:widowControl/>
        <w:spacing w:line="440" w:lineRule="exact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根据企业、行业岗位能力的需求，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市场营销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专业构建了“岗课赛证”融通的课程体系，将职业技能综合课程与1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+X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职业技能等级证书考核内容相融合，并对</w:t>
      </w:r>
      <w:r>
        <w:rPr>
          <w:rFonts w:hint="eastAsia" w:ascii="宋体" w:hAnsi="宋体" w:cs="宋体"/>
          <w:sz w:val="24"/>
          <w:szCs w:val="24"/>
          <w:lang w:val="en-US" w:eastAsia="zh-CN"/>
        </w:rPr>
        <w:t>《微营销实务》、《市场营销模拟实训》、《汽车营销实务》、《数字营销技术》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等专业重要课程实施“教学做一体化”改革，在精品课程和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教学资源库建设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等方面取得了一定的成果。</w:t>
      </w:r>
    </w:p>
    <w:p>
      <w:pPr>
        <w:widowControl/>
        <w:spacing w:before="156" w:beforeLines="50" w:after="156" w:afterLines="50"/>
        <w:jc w:val="left"/>
        <w:rPr>
          <w:rFonts w:ascii="宋体" w:hAnsi="宋体" w:eastAsia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000000"/>
          <w:kern w:val="0"/>
          <w:sz w:val="24"/>
          <w:szCs w:val="24"/>
        </w:rPr>
        <w:t>四、比赛成绩</w:t>
      </w:r>
    </w:p>
    <w:p>
      <w:pPr>
        <w:widowControl/>
        <w:spacing w:line="440" w:lineRule="exact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市场营销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专业学生先后参加了省级比赛，取得了不俗的成绩，获得各类奖项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8项，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具体如下：</w:t>
      </w:r>
    </w:p>
    <w:p>
      <w:pPr>
        <w:widowControl/>
        <w:spacing w:line="440" w:lineRule="exact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tbl>
      <w:tblPr>
        <w:tblStyle w:val="2"/>
        <w:tblW w:w="8442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709"/>
        <w:gridCol w:w="2268"/>
        <w:gridCol w:w="4688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  <w:jc w:val="center"/>
        </w:trPr>
        <w:tc>
          <w:tcPr>
            <w:tcW w:w="777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1"/>
              </w:rPr>
              <w:t>序号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1"/>
              </w:rPr>
              <w:t>时间（年）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1"/>
              </w:rPr>
              <w:t>所获荣誉</w:t>
            </w:r>
          </w:p>
        </w:tc>
        <w:tc>
          <w:tcPr>
            <w:tcW w:w="4688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1"/>
              </w:rPr>
              <w:t>比赛名称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7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安徽省二等奖</w:t>
            </w:r>
          </w:p>
        </w:tc>
        <w:tc>
          <w:tcPr>
            <w:tcW w:w="4688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安徽省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汽车营销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大赛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7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2017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安徽省三等奖</w:t>
            </w:r>
          </w:p>
        </w:tc>
        <w:tc>
          <w:tcPr>
            <w:tcW w:w="4688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安徽省市场营销技能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大赛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7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2018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安徽省二等奖</w:t>
            </w:r>
          </w:p>
        </w:tc>
        <w:tc>
          <w:tcPr>
            <w:tcW w:w="4688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安徽省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市场营销技能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大赛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777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安徽省二等奖</w:t>
            </w:r>
          </w:p>
        </w:tc>
        <w:tc>
          <w:tcPr>
            <w:tcW w:w="4688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安徽省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市场营销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技能大赛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7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19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安徽省一等奖</w:t>
            </w:r>
          </w:p>
        </w:tc>
        <w:tc>
          <w:tcPr>
            <w:tcW w:w="4688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安徽省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网络营销技能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大赛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7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  <w:r>
              <w:rPr>
                <w:rFonts w:ascii="仿宋" w:hAnsi="仿宋" w:eastAsia="仿宋"/>
                <w:color w:val="000000"/>
                <w:szCs w:val="21"/>
              </w:rPr>
              <w:t>021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全国三等奖</w:t>
            </w:r>
          </w:p>
        </w:tc>
        <w:tc>
          <w:tcPr>
            <w:tcW w:w="4688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第十一届全国大学生市场调查与分析大赛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7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7</w:t>
            </w:r>
          </w:p>
        </w:tc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  <w:r>
              <w:rPr>
                <w:rFonts w:ascii="仿宋" w:hAnsi="仿宋" w:eastAsia="仿宋"/>
                <w:color w:val="000000"/>
                <w:szCs w:val="21"/>
              </w:rPr>
              <w:t>022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安徽省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一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等奖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两个</w:t>
            </w:r>
          </w:p>
        </w:tc>
        <w:tc>
          <w:tcPr>
            <w:tcW w:w="4688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乡村振兴数字运营技能赛项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7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  <w:r>
              <w:rPr>
                <w:rFonts w:ascii="仿宋" w:hAnsi="仿宋" w:eastAsia="仿宋"/>
                <w:color w:val="000000"/>
                <w:szCs w:val="21"/>
              </w:rPr>
              <w:t>02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安徽省三等奖</w:t>
            </w:r>
          </w:p>
        </w:tc>
        <w:tc>
          <w:tcPr>
            <w:tcW w:w="4688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安徽省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市场营销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技能大赛</w:t>
            </w:r>
          </w:p>
        </w:tc>
      </w:tr>
    </w:tbl>
    <w:p>
      <w:pPr>
        <w:widowControl/>
        <w:jc w:val="center"/>
        <w:rPr>
          <w:rFonts w:ascii="宋体" w:hAnsi="宋体" w:eastAsia="宋体" w:cs="宋体"/>
          <w:bCs/>
          <w:color w:val="000000"/>
          <w:kern w:val="0"/>
          <w:szCs w:val="21"/>
        </w:rPr>
      </w:pPr>
    </w:p>
    <w:p>
      <w:pPr>
        <w:widowControl/>
        <w:jc w:val="center"/>
        <w:rPr>
          <w:rFonts w:ascii="宋体" w:hAnsi="宋体" w:eastAsia="宋体" w:cs="宋体"/>
          <w:bCs/>
          <w:color w:val="000000"/>
          <w:kern w:val="0"/>
          <w:szCs w:val="21"/>
        </w:rPr>
      </w:pPr>
    </w:p>
    <w:p>
      <w:pPr>
        <w:widowControl/>
        <w:jc w:val="center"/>
        <w:rPr>
          <w:rFonts w:ascii="宋体" w:hAnsi="宋体" w:eastAsia="宋体" w:cs="宋体"/>
          <w:bCs/>
          <w:color w:val="000000"/>
          <w:kern w:val="0"/>
          <w:szCs w:val="21"/>
        </w:rPr>
      </w:pPr>
      <w:r>
        <w:rPr>
          <w:rFonts w:ascii="宋体" w:hAnsi="宋体"/>
          <w:sz w:val="24"/>
          <w:szCs w:val="24"/>
        </w:rPr>
        <w:drawing>
          <wp:inline distT="0" distB="0" distL="114300" distR="114300">
            <wp:extent cx="4455160" cy="5937250"/>
            <wp:effectExtent l="0" t="0" r="6350" b="10160"/>
            <wp:docPr id="2" name="图片 1" descr="E19989141D34BEC2038E88C8D27673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E19989141D34BEC2038E88C8D276735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455160" cy="593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hint="default" w:ascii="宋体" w:hAnsi="宋体" w:eastAsia="宋体" w:cs="宋体"/>
          <w:bCs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Cs w:val="21"/>
        </w:rPr>
        <w:t>图</w:t>
      </w:r>
      <w:r>
        <w:rPr>
          <w:rFonts w:ascii="宋体" w:hAnsi="宋体" w:eastAsia="宋体" w:cs="宋体"/>
          <w:bCs/>
          <w:color w:val="000000"/>
          <w:kern w:val="0"/>
          <w:szCs w:val="21"/>
        </w:rPr>
        <w:t>1</w:t>
      </w:r>
      <w:r>
        <w:rPr>
          <w:rFonts w:hint="eastAsia" w:ascii="宋体" w:hAnsi="宋体" w:eastAsia="宋体" w:cs="宋体"/>
          <w:bCs/>
          <w:color w:val="000000"/>
          <w:kern w:val="0"/>
          <w:szCs w:val="21"/>
        </w:rPr>
        <w:t xml:space="preserve"> 201</w:t>
      </w:r>
      <w:r>
        <w:rPr>
          <w:rFonts w:hint="eastAsia" w:ascii="宋体" w:hAnsi="宋体" w:eastAsia="宋体" w:cs="宋体"/>
          <w:bCs/>
          <w:color w:val="000000"/>
          <w:kern w:val="0"/>
          <w:szCs w:val="21"/>
          <w:lang w:val="en-US" w:eastAsia="zh-CN"/>
        </w:rPr>
        <w:t>9</w:t>
      </w:r>
      <w:r>
        <w:rPr>
          <w:rFonts w:hint="eastAsia" w:ascii="宋体" w:hAnsi="宋体" w:eastAsia="宋体" w:cs="宋体"/>
          <w:bCs/>
          <w:color w:val="000000"/>
          <w:kern w:val="0"/>
          <w:szCs w:val="21"/>
        </w:rPr>
        <w:t>年</w:t>
      </w:r>
      <w:r>
        <w:rPr>
          <w:rFonts w:hint="eastAsia" w:ascii="宋体" w:hAnsi="宋体" w:eastAsia="宋体" w:cs="宋体"/>
          <w:bCs/>
          <w:color w:val="000000"/>
          <w:kern w:val="0"/>
          <w:szCs w:val="21"/>
          <w:lang w:val="en-US" w:eastAsia="zh-CN"/>
        </w:rPr>
        <w:t>安徽省网络营销</w:t>
      </w:r>
      <w:r>
        <w:rPr>
          <w:rFonts w:hint="eastAsia" w:ascii="宋体" w:hAnsi="宋体" w:eastAsia="宋体" w:cs="宋体"/>
          <w:bCs/>
          <w:color w:val="000000"/>
          <w:kern w:val="0"/>
          <w:szCs w:val="21"/>
        </w:rPr>
        <w:t>技能竞赛</w:t>
      </w:r>
      <w:r>
        <w:rPr>
          <w:rFonts w:hint="eastAsia" w:ascii="宋体" w:hAnsi="宋体" w:eastAsia="宋体" w:cs="宋体"/>
          <w:bCs/>
          <w:color w:val="000000"/>
          <w:kern w:val="0"/>
          <w:szCs w:val="21"/>
          <w:lang w:val="en-US" w:eastAsia="zh-CN"/>
        </w:rPr>
        <w:t>省级一等奖</w:t>
      </w:r>
    </w:p>
    <w:p>
      <w:pPr>
        <w:widowControl/>
        <w:jc w:val="center"/>
        <w:rPr>
          <w:rFonts w:ascii="宋体" w:hAnsi="宋体" w:eastAsia="宋体" w:cs="宋体"/>
          <w:bCs/>
          <w:color w:val="000000"/>
          <w:kern w:val="0"/>
          <w:szCs w:val="21"/>
        </w:rPr>
      </w:pPr>
      <w:r>
        <w:rPr>
          <w:rFonts w:ascii="宋体" w:hAnsi="宋体"/>
          <w:b/>
          <w:sz w:val="24"/>
          <w:szCs w:val="24"/>
        </w:rPr>
        <w:drawing>
          <wp:inline distT="0" distB="0" distL="114300" distR="114300">
            <wp:extent cx="4149090" cy="5959475"/>
            <wp:effectExtent l="0" t="0" r="14605" b="11430"/>
            <wp:docPr id="3" name="图片 2" descr="2022年2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2022年2队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149090" cy="595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hint="default" w:ascii="宋体" w:hAnsi="宋体" w:eastAsia="宋体" w:cs="宋体"/>
          <w:bCs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Cs w:val="21"/>
        </w:rPr>
        <w:t>图</w:t>
      </w:r>
      <w:r>
        <w:rPr>
          <w:rFonts w:ascii="宋体" w:hAnsi="宋体" w:eastAsia="宋体" w:cs="宋体"/>
          <w:bCs/>
          <w:color w:val="000000"/>
          <w:kern w:val="0"/>
          <w:szCs w:val="21"/>
        </w:rPr>
        <w:t>2</w:t>
      </w:r>
      <w:r>
        <w:rPr>
          <w:rFonts w:hint="eastAsia" w:ascii="宋体" w:hAnsi="宋体" w:eastAsia="宋体" w:cs="宋体"/>
          <w:bCs/>
          <w:color w:val="000000"/>
          <w:kern w:val="0"/>
          <w:szCs w:val="21"/>
        </w:rPr>
        <w:t xml:space="preserve"> 20</w:t>
      </w:r>
      <w:r>
        <w:rPr>
          <w:rFonts w:hint="eastAsia" w:ascii="宋体" w:hAnsi="宋体" w:eastAsia="宋体" w:cs="宋体"/>
          <w:bCs/>
          <w:color w:val="000000"/>
          <w:kern w:val="0"/>
          <w:szCs w:val="21"/>
          <w:lang w:val="en-US" w:eastAsia="zh-CN"/>
        </w:rPr>
        <w:t>22</w:t>
      </w:r>
      <w:r>
        <w:rPr>
          <w:rFonts w:hint="eastAsia" w:ascii="宋体" w:hAnsi="宋体" w:eastAsia="宋体" w:cs="宋体"/>
          <w:bCs/>
          <w:color w:val="000000"/>
          <w:kern w:val="0"/>
          <w:szCs w:val="21"/>
        </w:rPr>
        <w:t>年安徽</w:t>
      </w:r>
      <w:r>
        <w:rPr>
          <w:rFonts w:hint="eastAsia" w:ascii="宋体" w:hAnsi="宋体" w:eastAsia="宋体" w:cs="宋体"/>
          <w:bCs/>
          <w:color w:val="000000"/>
          <w:kern w:val="0"/>
          <w:szCs w:val="21"/>
          <w:lang w:val="en-US" w:eastAsia="zh-CN"/>
        </w:rPr>
        <w:t>乡村振兴数字运营综合技能比赛省级一等奖</w:t>
      </w:r>
    </w:p>
    <w:p>
      <w:pPr>
        <w:widowControl/>
        <w:spacing w:before="156" w:beforeLines="50" w:after="156" w:afterLines="50"/>
        <w:jc w:val="left"/>
        <w:rPr>
          <w:rFonts w:ascii="宋体" w:hAnsi="宋体" w:eastAsia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五、校企合作</w:t>
      </w:r>
    </w:p>
    <w:p>
      <w:pPr>
        <w:widowControl/>
        <w:spacing w:line="440" w:lineRule="exact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市场营销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专业与行业企业建立固定合作关系，已经建立了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家校外企业实习实训基地。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2015年与安徽新华股份有限公司合作，成立了皖新传媒订单班。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同时为了进一步与行业紧密合作，与</w:t>
      </w:r>
      <w:r>
        <w:rPr>
          <w:rFonts w:hint="eastAsia" w:ascii="宋体" w:hAnsi="宋体" w:cs="宋体"/>
          <w:sz w:val="24"/>
          <w:szCs w:val="24"/>
          <w:lang w:val="en-US" w:eastAsia="zh-CN"/>
        </w:rPr>
        <w:t>荣事达、胜道体育、贝壳找房等知名企业进行了深度合作。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3984"/>
        <w:gridCol w:w="1560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60" w:type="dxa"/>
            <w:shd w:val="pct10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序号</w:t>
            </w:r>
          </w:p>
        </w:tc>
        <w:tc>
          <w:tcPr>
            <w:tcW w:w="3984" w:type="dxa"/>
            <w:shd w:val="pct10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企业名称</w:t>
            </w:r>
          </w:p>
        </w:tc>
        <w:tc>
          <w:tcPr>
            <w:tcW w:w="1560" w:type="dxa"/>
            <w:shd w:val="pct10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合作项目</w:t>
            </w:r>
          </w:p>
        </w:tc>
        <w:tc>
          <w:tcPr>
            <w:tcW w:w="1842" w:type="dxa"/>
            <w:shd w:val="pct10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建立时间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3984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皖新传媒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跟</w:t>
            </w:r>
            <w:r>
              <w:rPr>
                <w:rFonts w:hint="eastAsia" w:ascii="仿宋" w:hAnsi="仿宋" w:eastAsia="仿宋"/>
                <w:szCs w:val="21"/>
              </w:rPr>
              <w:t>岗实习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201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3984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胜道体育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跟岗实习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201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3984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中原地产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顶岗实习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201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3984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荣事达品冠之家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顶岗实习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认知实习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201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3984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贝壳找房</w:t>
            </w:r>
          </w:p>
        </w:tc>
        <w:tc>
          <w:tcPr>
            <w:tcW w:w="1560" w:type="dxa"/>
          </w:tcPr>
          <w:p>
            <w:pPr>
              <w:ind w:firstLine="210" w:firstLineChars="100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顶岗</w:t>
            </w:r>
            <w:r>
              <w:rPr>
                <w:rFonts w:hint="eastAsia" w:ascii="仿宋" w:hAnsi="仿宋" w:eastAsia="仿宋"/>
                <w:szCs w:val="21"/>
              </w:rPr>
              <w:t>实习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2020</w:t>
            </w:r>
            <w:r>
              <w:rPr>
                <w:rFonts w:hint="eastAsia" w:ascii="仿宋" w:hAnsi="仿宋" w:eastAsia="仿宋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3984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合肥众创商贸股份有限公司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顶岗实习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22</w:t>
            </w:r>
            <w:r>
              <w:rPr>
                <w:rFonts w:hint="eastAsia" w:ascii="仿宋" w:hAnsi="仿宋" w:eastAsia="仿宋"/>
                <w:szCs w:val="21"/>
              </w:rPr>
              <w:t>年</w:t>
            </w:r>
          </w:p>
        </w:tc>
      </w:tr>
    </w:tbl>
    <w:p>
      <w:pPr>
        <w:snapToGrid w:val="0"/>
        <w:spacing w:line="312" w:lineRule="auto"/>
        <w:ind w:firstLine="562" w:firstLineChars="200"/>
        <w:rPr>
          <w:rFonts w:ascii="Arial" w:hAnsi="Arial" w:eastAsia="仿宋_GB2312" w:cs="Arial"/>
          <w:b/>
          <w:sz w:val="28"/>
          <w:szCs w:val="28"/>
        </w:rPr>
      </w:pPr>
    </w:p>
    <w:p>
      <w:pPr>
        <w:snapToGrid w:val="0"/>
        <w:spacing w:line="312" w:lineRule="auto"/>
        <w:jc w:val="left"/>
        <w:rPr>
          <w:rFonts w:ascii="Arial" w:hAnsi="Arial" w:eastAsia="仿宋_GB2312" w:cs="Arial"/>
          <w:b/>
          <w:sz w:val="28"/>
          <w:szCs w:val="28"/>
        </w:rPr>
      </w:pPr>
    </w:p>
    <w:p>
      <w:pPr>
        <w:widowControl/>
        <w:spacing w:before="156" w:beforeLines="50" w:after="156" w:afterLines="50"/>
        <w:jc w:val="left"/>
        <w:rPr>
          <w:rFonts w:ascii="宋体" w:hAnsi="宋体" w:eastAsia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六、就业情况</w:t>
      </w:r>
    </w:p>
    <w:p>
      <w:pPr>
        <w:widowControl/>
        <w:spacing w:line="440" w:lineRule="exact"/>
        <w:ind w:firstLine="480" w:firstLineChars="200"/>
        <w:jc w:val="left"/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自200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市场营销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专业实现首次招生以来，本专业已为社会培养了近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000名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市场营销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专业人才，初次就业率始终保持在90%以上。毕业生所从事岗位涉及到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市场营销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的各个应用领域，就业层次也不断提高，受到用人单位的广泛好评。</w:t>
      </w:r>
    </w:p>
    <w:p>
      <w:pPr>
        <w:widowControl/>
        <w:spacing w:before="156" w:beforeLines="50" w:after="156" w:afterLines="50"/>
        <w:jc w:val="left"/>
        <w:rPr>
          <w:rFonts w:ascii="宋体" w:hAnsi="宋体" w:eastAsia="宋体" w:cs="宋体"/>
          <w:b/>
          <w:bCs/>
          <w:color w:val="000000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VjOTc1MDQzNzQwMmIzNzhlN2FhZWIxMTg5MDgyYjIifQ=="/>
  </w:docVars>
  <w:rsids>
    <w:rsidRoot w:val="00E61932"/>
    <w:rsid w:val="006010D3"/>
    <w:rsid w:val="00B9322C"/>
    <w:rsid w:val="00DA19E3"/>
    <w:rsid w:val="00E31E05"/>
    <w:rsid w:val="00E502A6"/>
    <w:rsid w:val="00E61932"/>
    <w:rsid w:val="00FA520F"/>
    <w:rsid w:val="3C97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4</Pages>
  <Words>272</Words>
  <Characters>1556</Characters>
  <Lines>12</Lines>
  <Paragraphs>3</Paragraphs>
  <TotalTime>6</TotalTime>
  <ScaleCrop>false</ScaleCrop>
  <LinksUpToDate>false</LinksUpToDate>
  <CharactersWithSpaces>1825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2023-10-23T02:50:00Z</dcterms:created>
  <dc:creator>wr</dc:creator>
  <cp:lastModifiedBy>taoxi</cp:lastModifiedBy>
  <dcterms:modified xsi:type="dcterms:W3CDTF">2023-10-25T06:08:08Z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3DB3674AF9654E169F56D2A70931AB6A_13</vt:lpwstr>
  </property>
</Properties>
</file>