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市场与营销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专业介绍</w:t>
      </w:r>
    </w:p>
    <w:p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（专业代码：530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0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）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一、师资力量</w:t>
      </w:r>
    </w:p>
    <w:p>
      <w:pPr>
        <w:widowControl/>
        <w:spacing w:line="440" w:lineRule="exact"/>
        <w:ind w:firstLine="720" w:firstLineChars="3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市场营销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教研室共有专任教师1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名，其中副教授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名，讲师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名，助教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其中，双师6名，全部都是硕士研究生学历。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兼职教师主要来源于安徽省省内知名高校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和企业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包括：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安徽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大学、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合肥师范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、安徽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职业技术学院、中国人保等。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二、专业建设</w:t>
      </w:r>
    </w:p>
    <w:p>
      <w:pPr>
        <w:widowControl/>
        <w:spacing w:line="440" w:lineRule="exact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市场营销专业</w:t>
      </w:r>
      <w:r>
        <w:rPr>
          <w:rFonts w:ascii="宋体" w:hAnsi="宋体" w:eastAsia="宋体" w:cs="宋体"/>
          <w:sz w:val="24"/>
          <w:szCs w:val="24"/>
        </w:rPr>
        <w:t>2017年获批省级质量工程项目——专业综合改革试点专业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创新了“ASK</w:t>
      </w:r>
      <w:r>
        <w:rPr>
          <w:rFonts w:hint="default" w:ascii="宋体" w:hAnsi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三维人才培养模式并验收通过。2020年与合肥师范学院合作联合培养专升本本科段学生。2021年获批两项省级质量工程项目，《市场营销》精品课程和《市场营销学》课程思政项目，目前已经阶段性验收通过。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三、课程改革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根据企业、行业岗位能力的需求，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市场营销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专业构建了“岗课赛证”融通的课程体系，将职业技能综合课程与1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+X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职业技能等级证书考核内容相融合，并对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《微营销实务》、《市场营销模拟实训》、《汽车营销实务》、《数字营销技术》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等专业重要课程实施“教学做一体化”改革，在精品课程和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教学资源库建设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等方面取得了一定的成果。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四、比赛成绩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市场营销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专业学生先后参加了省级比赛，取得了不俗的成绩，获得各类奖项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8项，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具体如下：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2"/>
        <w:tblW w:w="844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09"/>
        <w:gridCol w:w="2268"/>
        <w:gridCol w:w="46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1"/>
              </w:rPr>
              <w:t>时间（年）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1"/>
              </w:rPr>
              <w:t>所获荣誉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1"/>
              </w:rPr>
              <w:t>比赛名称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安徽省二等奖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汽车营销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大赛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安徽省三等奖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安徽省市场营销技能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大赛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安徽省二等奖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市场营销技能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大赛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安徽省二等奖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市场营销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技能大赛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安徽省一等奖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网络营销技能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大赛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  <w:r>
              <w:rPr>
                <w:rFonts w:ascii="仿宋" w:hAnsi="仿宋" w:eastAsia="仿宋"/>
                <w:color w:val="000000"/>
                <w:szCs w:val="21"/>
              </w:rPr>
              <w:t>021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全国三等奖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第十一届全国大学生市场调查与分析大赛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  <w:r>
              <w:rPr>
                <w:rFonts w:ascii="仿宋" w:hAnsi="仿宋" w:eastAsia="仿宋"/>
                <w:color w:val="000000"/>
                <w:szCs w:val="21"/>
              </w:rPr>
              <w:t>022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等奖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两个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乡村振兴数字运营技能赛项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  <w:r>
              <w:rPr>
                <w:rFonts w:ascii="仿宋" w:hAnsi="仿宋" w:eastAsia="仿宋"/>
                <w:color w:val="000000"/>
                <w:szCs w:val="21"/>
              </w:rPr>
              <w:t>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安徽省三等奖</w:t>
            </w:r>
          </w:p>
        </w:tc>
        <w:tc>
          <w:tcPr>
            <w:tcW w:w="468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安徽省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市场营销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技能大赛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Cs/>
          <w:color w:val="000000"/>
          <w:kern w:val="0"/>
          <w:szCs w:val="21"/>
        </w:rPr>
      </w:pPr>
    </w:p>
    <w:p>
      <w:pPr>
        <w:widowControl/>
        <w:jc w:val="center"/>
        <w:rPr>
          <w:rFonts w:ascii="宋体" w:hAnsi="宋体" w:eastAsia="宋体" w:cs="宋体"/>
          <w:bCs/>
          <w:color w:val="000000"/>
          <w:kern w:val="0"/>
          <w:szCs w:val="21"/>
        </w:rPr>
      </w:pPr>
    </w:p>
    <w:p>
      <w:pPr>
        <w:widowControl/>
        <w:jc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4455160" cy="5937250"/>
            <wp:effectExtent l="0" t="0" r="6350" b="10160"/>
            <wp:docPr id="2" name="图片 1" descr="E19989141D34BEC2038E88C8D2767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19989141D34BEC2038E88C8D27673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5516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default" w:ascii="宋体" w:hAnsi="宋体" w:eastAsia="宋体" w:cs="宋体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图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 201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安徽省网络营销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技能竞赛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省级一等奖</w:t>
      </w:r>
    </w:p>
    <w:p>
      <w:pPr>
        <w:widowControl/>
        <w:jc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ascii="宋体" w:hAnsi="宋体"/>
          <w:b/>
          <w:sz w:val="24"/>
          <w:szCs w:val="24"/>
        </w:rPr>
        <w:drawing>
          <wp:inline distT="0" distB="0" distL="114300" distR="114300">
            <wp:extent cx="4149090" cy="5959475"/>
            <wp:effectExtent l="0" t="0" r="14605" b="11430"/>
            <wp:docPr id="3" name="图片 2" descr="2022年2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022年2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49090" cy="59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default" w:ascii="宋体" w:hAnsi="宋体" w:eastAsia="宋体" w:cs="宋体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图</w:t>
      </w:r>
      <w:r>
        <w:rPr>
          <w:rFonts w:ascii="宋体" w:hAnsi="宋体" w:eastAsia="宋体" w:cs="宋体"/>
          <w:bCs/>
          <w:color w:val="000000"/>
          <w:kern w:val="0"/>
          <w:szCs w:val="21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 20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年安徽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乡村振兴数字运营综合技能比赛省级一等奖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五、校企合作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市场营销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专业与行业企业建立固定合作关系，已经建立了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家校外企业实习实训基地。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2015年与安徽新华股份有限公司合作，成立了皖新传媒订单班。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同时为了进一步与行业紧密合作，与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荣事达、胜道体育、贝壳找房等知名企业进行了深度合作。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984"/>
        <w:gridCol w:w="156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shd w:val="pct10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3984" w:type="dxa"/>
            <w:shd w:val="pct10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企业名称</w:t>
            </w:r>
          </w:p>
        </w:tc>
        <w:tc>
          <w:tcPr>
            <w:tcW w:w="1560" w:type="dxa"/>
            <w:shd w:val="pct10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合作项目</w:t>
            </w:r>
          </w:p>
        </w:tc>
        <w:tc>
          <w:tcPr>
            <w:tcW w:w="1842" w:type="dxa"/>
            <w:shd w:val="pct10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建立时间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皖新传媒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跟</w:t>
            </w:r>
            <w:r>
              <w:rPr>
                <w:rFonts w:hint="eastAsia" w:ascii="仿宋" w:hAnsi="仿宋" w:eastAsia="仿宋"/>
                <w:szCs w:val="21"/>
              </w:rPr>
              <w:t>岗实习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胜道体育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跟岗实习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中原地产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顶岗实习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荣事达品冠之家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顶岗实习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认知实习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贝壳找房</w:t>
            </w:r>
          </w:p>
        </w:tc>
        <w:tc>
          <w:tcPr>
            <w:tcW w:w="1560" w:type="dxa"/>
          </w:tcPr>
          <w:p>
            <w:pPr>
              <w:ind w:firstLine="210" w:firstLineChars="1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顶岗</w:t>
            </w:r>
            <w:r>
              <w:rPr>
                <w:rFonts w:hint="eastAsia" w:ascii="仿宋" w:hAnsi="仿宋" w:eastAsia="仿宋"/>
                <w:szCs w:val="21"/>
              </w:rPr>
              <w:t>实习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合肥众创商贸股份有限公司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顶岗实习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</w:p>
        </w:tc>
      </w:tr>
    </w:tbl>
    <w:p>
      <w:pPr>
        <w:snapToGrid w:val="0"/>
        <w:spacing w:line="312" w:lineRule="auto"/>
        <w:ind w:firstLine="562" w:firstLineChars="200"/>
        <w:rPr>
          <w:rFonts w:ascii="Arial" w:hAnsi="Arial" w:eastAsia="仿宋_GB2312" w:cs="Arial"/>
          <w:b/>
          <w:sz w:val="28"/>
          <w:szCs w:val="28"/>
        </w:rPr>
      </w:pPr>
    </w:p>
    <w:p>
      <w:pPr>
        <w:snapToGrid w:val="0"/>
        <w:spacing w:line="312" w:lineRule="auto"/>
        <w:jc w:val="left"/>
        <w:rPr>
          <w:rFonts w:ascii="Arial" w:hAnsi="Arial" w:eastAsia="仿宋_GB2312" w:cs="Arial"/>
          <w:b/>
          <w:sz w:val="28"/>
          <w:szCs w:val="28"/>
        </w:rPr>
      </w:pP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六、就业情况</w:t>
      </w:r>
    </w:p>
    <w:p>
      <w:pPr>
        <w:widowControl/>
        <w:spacing w:line="440" w:lineRule="exact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自200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市场营销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专业实现首次招生以来，本专业已为社会培养了近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000名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市场营销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专业人才，初次就业率始终保持在90%以上。毕业生所从事岗位涉及到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市场营销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的各个应用领域，就业层次也不断提高，受到用人单位的广泛好评。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OTc1MDQzNzQwMmIzNzhlN2FhZWIxMTg5MDgyYjIifQ=="/>
  </w:docVars>
  <w:rsids>
    <w:rsidRoot w:val="00E61932"/>
    <w:rsid w:val="006010D3"/>
    <w:rsid w:val="00B9322C"/>
    <w:rsid w:val="00DA19E3"/>
    <w:rsid w:val="00E31E05"/>
    <w:rsid w:val="00E502A6"/>
    <w:rsid w:val="00E61932"/>
    <w:rsid w:val="00FA520F"/>
    <w:rsid w:val="3C9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272</Words>
  <Characters>1556</Characters>
  <Lines>12</Lines>
  <Paragraphs>3</Paragraphs>
  <TotalTime>6</TotalTime>
  <ScaleCrop>false</ScaleCrop>
  <LinksUpToDate>false</LinksUpToDate>
  <CharactersWithSpaces>1825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2023-10-23T02:50:00Z</dcterms:created>
  <dc:creator>wr</dc:creator>
  <cp:lastModifiedBy>taoxi</cp:lastModifiedBy>
  <dcterms:modified xsi:type="dcterms:W3CDTF">2023-10-25T06:08:08Z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3DB3674AF9654E169F56D2A70931AB6A_13</vt:lpwstr>
  </property>
</Properties>
</file>